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4A7" w:rsidRDefault="009904A7" w:rsidP="009904A7">
      <w:pPr>
        <w:pStyle w:val="Default"/>
      </w:pPr>
    </w:p>
    <w:p w:rsidR="009904A7" w:rsidRDefault="009904A7" w:rsidP="009904A7">
      <w:pPr>
        <w:pStyle w:val="CM8"/>
        <w:spacing w:after="213" w:line="253" w:lineRule="atLeast"/>
        <w:jc w:val="center"/>
      </w:pPr>
      <w:r>
        <w:t>Data description</w:t>
      </w:r>
    </w:p>
    <w:p w:rsidR="009904A7" w:rsidRDefault="009904A7" w:rsidP="009904A7">
      <w:pPr>
        <w:pStyle w:val="CM8"/>
        <w:spacing w:after="213" w:line="253" w:lineRule="atLeast"/>
        <w:rPr>
          <w:color w:val="000000"/>
          <w:sz w:val="22"/>
          <w:szCs w:val="22"/>
        </w:rPr>
      </w:pPr>
      <w:r>
        <w:rPr>
          <w:color w:val="000000"/>
          <w:sz w:val="22"/>
          <w:szCs w:val="22"/>
        </w:rPr>
        <w:t xml:space="preserve">The Framingham Heart Study is a long term prospective study of the etiology of cardiovascular disease among a population of free living subjects in the community of Framingham, Massachusetts. The Framingham Heart Study was a landmark study in epidemiology in that it was the first prospective study of cardiovascular disease and identified the concept of risk factors and their joint effects. The study began in 1948 and 5,209 subjects were initially enrolled in the study. Participants have been examined biennially since the inception of the study and all subjects are continuously followed through regular surveillance for cardiovascular outcomes. Clinic examination data has included cardiovascular disease risk factors and markers of disease such as blood pressure, blood chemistry, lung function, smoking history, health behaviors, ECG tracings, Echocardiography, and medication use. Through regular surveillance of area hospitals, participant contact, and death certificates, the Framingham Heart Study reviews and adjudicates events for the occurrence of Angina Pectoris, Myocardial Infarction, Heart Failure, and Cerebrovascular disease. </w:t>
      </w:r>
    </w:p>
    <w:p w:rsidR="009904A7" w:rsidRDefault="009904A7" w:rsidP="009904A7">
      <w:pPr>
        <w:pStyle w:val="Default"/>
        <w:rPr>
          <w:b/>
          <w:bCs/>
          <w:sz w:val="22"/>
          <w:szCs w:val="22"/>
        </w:rPr>
      </w:pPr>
      <w:r>
        <w:rPr>
          <w:sz w:val="22"/>
          <w:szCs w:val="22"/>
        </w:rPr>
        <w:t xml:space="preserve">The enclosed dataset is a subset of the data collected as part of the Framingham study and includes laboratory, clinic, questionnaire, and adjudicated event data on 4,434 participants. Participant clinic data was collected during three examination periods, approximately 6 years apart, from roughly 1956 to 1968. Each participant was followed for a total of 24 years for the outcome of the following events: Angina Pectoris, Myocardial Infarction, </w:t>
      </w:r>
      <w:proofErr w:type="spellStart"/>
      <w:r>
        <w:rPr>
          <w:sz w:val="22"/>
          <w:szCs w:val="22"/>
        </w:rPr>
        <w:t>Atherothrombotic</w:t>
      </w:r>
      <w:proofErr w:type="spellEnd"/>
      <w:r>
        <w:rPr>
          <w:sz w:val="22"/>
          <w:szCs w:val="22"/>
        </w:rPr>
        <w:t xml:space="preserve"> Infarction or Cerebral Hemorrhage (Stroke) or death. </w:t>
      </w:r>
      <w:r>
        <w:rPr>
          <w:b/>
          <w:bCs/>
          <w:sz w:val="22"/>
          <w:szCs w:val="22"/>
        </w:rPr>
        <w:t>(NOTE: Although the enclosed dataset contains Framingham data ‘as collected’ by Framingham investigators, specific methods were employed to ensure an anonymous dataset that protects patient confidentiality; therefore, this dataset is inappropriate for publication purposes).</w:t>
      </w:r>
    </w:p>
    <w:p w:rsidR="009904A7" w:rsidRDefault="009904A7" w:rsidP="009904A7">
      <w:pPr>
        <w:pStyle w:val="Default"/>
        <w:rPr>
          <w:b/>
          <w:bCs/>
          <w:sz w:val="22"/>
          <w:szCs w:val="22"/>
        </w:rPr>
      </w:pPr>
    </w:p>
    <w:p w:rsidR="009904A7" w:rsidRDefault="009904A7" w:rsidP="009904A7">
      <w:pPr>
        <w:pStyle w:val="Default"/>
        <w:rPr>
          <w:sz w:val="22"/>
          <w:szCs w:val="22"/>
        </w:rPr>
      </w:pPr>
      <w:r>
        <w:rPr>
          <w:sz w:val="22"/>
          <w:szCs w:val="22"/>
        </w:rPr>
        <w:t>The following characteristics or risk factor data are provided in the dataset. Missing values in the dataset are indicated by a period (.). In SAS, missing values are numerically the smallest possible values (for example, &lt;0 or &lt; -99999999).</w:t>
      </w:r>
    </w:p>
    <w:p w:rsidR="009904A7" w:rsidRDefault="009904A7" w:rsidP="009904A7">
      <w:pPr>
        <w:pStyle w:val="Default"/>
      </w:pPr>
      <w:r>
        <w:rPr>
          <w:noProof/>
        </w:rPr>
        <w:lastRenderedPageBreak/>
        <w:drawing>
          <wp:inline distT="0" distB="0" distL="0" distR="0">
            <wp:extent cx="5943600" cy="710310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7103104"/>
                    </a:xfrm>
                    <a:prstGeom prst="rect">
                      <a:avLst/>
                    </a:prstGeom>
                    <a:noFill/>
                    <a:ln>
                      <a:noFill/>
                    </a:ln>
                  </pic:spPr>
                </pic:pic>
              </a:graphicData>
            </a:graphic>
          </wp:inline>
        </w:drawing>
      </w:r>
    </w:p>
    <w:p w:rsidR="009904A7" w:rsidRDefault="009904A7" w:rsidP="009904A7">
      <w:pPr>
        <w:pStyle w:val="Default"/>
      </w:pPr>
      <w:r>
        <w:rPr>
          <w:noProof/>
        </w:rPr>
        <w:lastRenderedPageBreak/>
        <w:drawing>
          <wp:inline distT="0" distB="0" distL="0" distR="0">
            <wp:extent cx="5943600" cy="4554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554656"/>
                    </a:xfrm>
                    <a:prstGeom prst="rect">
                      <a:avLst/>
                    </a:prstGeom>
                    <a:noFill/>
                    <a:ln>
                      <a:noFill/>
                    </a:ln>
                  </pic:spPr>
                </pic:pic>
              </a:graphicData>
            </a:graphic>
          </wp:inline>
        </w:drawing>
      </w:r>
    </w:p>
    <w:p w:rsidR="009904A7" w:rsidRDefault="009904A7" w:rsidP="009904A7">
      <w:pPr>
        <w:pStyle w:val="Default"/>
      </w:pPr>
    </w:p>
    <w:p w:rsidR="009904A7" w:rsidRDefault="009904A7" w:rsidP="009904A7">
      <w:pPr>
        <w:pStyle w:val="Default"/>
      </w:pPr>
      <w:r>
        <w:t>For each participant the following event data is provided. For each type of event, 0 indicates the event did not occur during follow up, and 1 indicates an event did occur during follow up. Only the first event occurring during the interval of baseline (PERIOD=1) to end of follow up is provided:</w:t>
      </w:r>
    </w:p>
    <w:p w:rsidR="009904A7" w:rsidRDefault="009904A7" w:rsidP="009904A7">
      <w:pPr>
        <w:pStyle w:val="Default"/>
      </w:pPr>
      <w:r>
        <w:rPr>
          <w:noProof/>
        </w:rPr>
        <w:lastRenderedPageBreak/>
        <w:drawing>
          <wp:inline distT="0" distB="0" distL="0" distR="0">
            <wp:extent cx="5943600" cy="656827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6568275"/>
                    </a:xfrm>
                    <a:prstGeom prst="rect">
                      <a:avLst/>
                    </a:prstGeom>
                    <a:noFill/>
                    <a:ln>
                      <a:noFill/>
                    </a:ln>
                  </pic:spPr>
                </pic:pic>
              </a:graphicData>
            </a:graphic>
          </wp:inline>
        </w:drawing>
      </w:r>
    </w:p>
    <w:p w:rsidR="009904A7" w:rsidRPr="009904A7" w:rsidRDefault="009904A7" w:rsidP="009904A7">
      <w:pPr>
        <w:pStyle w:val="Default"/>
      </w:pPr>
      <w:r>
        <w:t>Note that defining Hypertensive requires exam participation and bias can therefore occur. Subjects attending exams regularly have a greater opportunity to be defined as hypertensive. Subjects not attending exams would be assumed to be free of hypertension. Since hypertension is highly prevalent, this misclassification could potentially be large.</w:t>
      </w:r>
      <w:bookmarkStart w:id="0" w:name="_GoBack"/>
      <w:bookmarkEnd w:id="0"/>
    </w:p>
    <w:sectPr w:rsidR="009904A7" w:rsidRPr="00990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A7"/>
    <w:rsid w:val="001306C9"/>
    <w:rsid w:val="00791510"/>
    <w:rsid w:val="009904A7"/>
    <w:rsid w:val="00D23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04A7"/>
    <w:pPr>
      <w:autoSpaceDE w:val="0"/>
      <w:autoSpaceDN w:val="0"/>
      <w:adjustRightInd w:val="0"/>
      <w:spacing w:after="0" w:line="240" w:lineRule="auto"/>
    </w:pPr>
    <w:rPr>
      <w:rFonts w:ascii="Arial" w:hAnsi="Arial" w:cs="Arial"/>
      <w:color w:val="000000"/>
      <w:sz w:val="24"/>
      <w:szCs w:val="24"/>
    </w:rPr>
  </w:style>
  <w:style w:type="paragraph" w:customStyle="1" w:styleId="CM8">
    <w:name w:val="CM8"/>
    <w:basedOn w:val="Default"/>
    <w:next w:val="Default"/>
    <w:uiPriority w:val="99"/>
    <w:rsid w:val="009904A7"/>
    <w:rPr>
      <w:color w:val="auto"/>
    </w:rPr>
  </w:style>
  <w:style w:type="paragraph" w:styleId="BalloonText">
    <w:name w:val="Balloon Text"/>
    <w:basedOn w:val="Normal"/>
    <w:link w:val="BalloonTextChar"/>
    <w:uiPriority w:val="99"/>
    <w:semiHidden/>
    <w:unhideWhenUsed/>
    <w:rsid w:val="009904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04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04A7"/>
    <w:pPr>
      <w:autoSpaceDE w:val="0"/>
      <w:autoSpaceDN w:val="0"/>
      <w:adjustRightInd w:val="0"/>
      <w:spacing w:after="0" w:line="240" w:lineRule="auto"/>
    </w:pPr>
    <w:rPr>
      <w:rFonts w:ascii="Arial" w:hAnsi="Arial" w:cs="Arial"/>
      <w:color w:val="000000"/>
      <w:sz w:val="24"/>
      <w:szCs w:val="24"/>
    </w:rPr>
  </w:style>
  <w:style w:type="paragraph" w:customStyle="1" w:styleId="CM8">
    <w:name w:val="CM8"/>
    <w:basedOn w:val="Default"/>
    <w:next w:val="Default"/>
    <w:uiPriority w:val="99"/>
    <w:rsid w:val="009904A7"/>
    <w:rPr>
      <w:color w:val="auto"/>
    </w:rPr>
  </w:style>
  <w:style w:type="paragraph" w:styleId="BalloonText">
    <w:name w:val="Balloon Text"/>
    <w:basedOn w:val="Normal"/>
    <w:link w:val="BalloonTextChar"/>
    <w:uiPriority w:val="99"/>
    <w:semiHidden/>
    <w:unhideWhenUsed/>
    <w:rsid w:val="009904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04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425</Words>
  <Characters>2429</Characters>
  <Application>Microsoft Office Word</Application>
  <DocSecurity>0</DocSecurity>
  <Lines>20</Lines>
  <Paragraphs>5</Paragraphs>
  <ScaleCrop>false</ScaleCrop>
  <Company>Metropolitan State University</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 Wei</dc:creator>
  <cp:lastModifiedBy>Wei Wei</cp:lastModifiedBy>
  <cp:revision>1</cp:revision>
  <dcterms:created xsi:type="dcterms:W3CDTF">2013-11-13T20:06:00Z</dcterms:created>
  <dcterms:modified xsi:type="dcterms:W3CDTF">2013-11-13T20:14:00Z</dcterms:modified>
</cp:coreProperties>
</file>